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128"/>
        <w:ind w:left="0" w:firstLineChars="0" w:firstLine="0"/>
        <w:jc w:val="left"/>
        <w:rPr>
          <w:rFonts w:ascii="Times New Roman" w:eastAsia="黑体" w:cs="Times New Roman" w:hAnsi="Times New Roman"/>
          <w:spacing w:val="7"/>
          <w:sz w:val="32"/>
          <w:szCs w:val="32"/>
        </w:rPr>
      </w:pPr>
      <w:r>
        <w:rPr>
          <w:rFonts w:ascii="Times New Roman" w:eastAsia="黑体" w:cs="Times New Roman" w:hAnsi="Times New Roman"/>
          <w:spacing w:val="7"/>
          <w:sz w:val="32"/>
          <w:szCs w:val="32"/>
        </w:rPr>
        <w:t>附件2</w:t>
      </w:r>
    </w:p>
    <w:p>
      <w:pPr>
        <w:pStyle w:val="17"/>
        <w:ind w:leftChars="0" w:left="0" w:firstLineChars="0" w:firstLine="0"/>
        <w:jc w:val="left"/>
        <w:rPr>
          <w:rFonts w:ascii="Times New Roman" w:cs="Times New Roman" w:hAnsi="Times New Roman"/>
        </w:rPr>
      </w:pPr>
    </w:p>
    <w:p>
      <w:pPr>
        <w:ind w:left="0" w:firstLineChars="0" w:firstLine="0"/>
        <w:jc w:val="center"/>
        <w:rPr>
          <w:rFonts w:ascii="Times New Roman" w:eastAsia="方正小标宋_GBK" w:cs="Times New Roman" w:hAnsi="Times New Roman"/>
          <w:sz w:val="36"/>
          <w:szCs w:val="36"/>
        </w:rPr>
      </w:pPr>
      <w:r>
        <w:rPr>
          <w:rFonts w:ascii="Times New Roman" w:eastAsia="方正小标宋_GBK" w:cs="Times New Roman" w:hAnsi="Times New Roman"/>
          <w:spacing w:val="7"/>
          <w:sz w:val="36"/>
          <w:szCs w:val="36"/>
        </w:rPr>
        <w:t>技术创新水平</w:t>
      </w:r>
      <w:r>
        <w:rPr>
          <w:rFonts w:ascii="Times New Roman" w:eastAsia="方正小标宋_GBK" w:cs="Times New Roman" w:hAnsi="Times New Roman"/>
          <w:sz w:val="36"/>
          <w:szCs w:val="36"/>
        </w:rPr>
        <w:t>等级划分</w:t>
      </w:r>
      <w:bookmarkStart w:id="0" w:name="_GoBack"/>
      <w:bookmarkEnd w:id="0"/>
    </w:p>
    <w:p>
      <w:pPr>
        <w:spacing w:line="34" w:lineRule="exact"/>
        <w:jc w:val="left"/>
        <w:rPr>
          <w:rFonts w:ascii="Times New Roman" w:cs="Times New Roman" w:hAnsi="Times New Roman"/>
        </w:rPr>
      </w:pPr>
    </w:p>
    <w:tbl>
      <w:tblPr>
        <w:jc w:val="left"/>
        <w:tblInd w:w="-19" w:type="dxa"/>
        <w:tblW w:w="88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279"/>
        <w:gridCol w:w="1397"/>
        <w:gridCol w:w="6174"/>
      </w:tblGrid>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spacing w:line="240" w:lineRule="auto"/>
              <w:ind w:left="0" w:firstLineChars="0" w:firstLine="0"/>
              <w:rPr>
                <w:rFonts w:ascii="仿宋_GB2312" w:eastAsia="仿宋_GB2312" w:cs="Times New Roman" w:hint="eastAsia"/>
                <w:sz w:val="24"/>
                <w:szCs w:val="24"/>
              </w:rPr>
            </w:pPr>
            <w:r>
              <w:rPr>
                <w:rFonts w:ascii="仿宋_GB2312" w:eastAsia="仿宋_GB2312" w:cs="Times New Roman" w:hint="eastAsia"/>
                <w:spacing w:val="-3"/>
                <w:sz w:val="24"/>
                <w:szCs w:val="24"/>
                <w14:textOutline w14:w="3175" w14:cap="flat">
                  <w14:solidFill>
                    <w14:srgbClr w14:val="000000"/>
                  </w14:solidFill>
                  <w14:prstDash w14:val="solid"/>
                  <w14:miter/>
                </w14:textOutline>
              </w:rPr>
              <w:t>等级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spacing w:line="240" w:lineRule="auto"/>
              <w:ind w:left="0" w:firstLineChars="0" w:firstLine="0"/>
              <w:rPr>
                <w:rFonts w:ascii="仿宋_GB2312" w:eastAsia="仿宋_GB2312" w:cs="Times New Roman" w:hint="eastAsia"/>
                <w:sz w:val="24"/>
                <w:szCs w:val="24"/>
              </w:rPr>
            </w:pPr>
            <w:r>
              <w:rPr>
                <w:rFonts w:ascii="仿宋_GB2312" w:eastAsia="仿宋_GB2312" w:cs="Times New Roman" w:hint="eastAsia"/>
                <w:spacing w:val="-5"/>
                <w:sz w:val="24"/>
                <w:szCs w:val="24"/>
                <w14:textOutline w14:w="3175" w14:cap="flat">
                  <w14:solidFill>
                    <w14:srgbClr w14:val="000000"/>
                  </w14:solidFill>
                  <w14:prstDash w14:val="solid"/>
                  <w14:miter/>
                </w14:textOutline>
              </w:rPr>
              <w:t>名称</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spacing w:line="240" w:lineRule="auto"/>
              <w:ind w:left="0" w:firstLineChars="0" w:firstLine="0"/>
              <w:rPr>
                <w:rFonts w:ascii="仿宋_GB2312" w:eastAsia="仿宋_GB2312" w:cs="Times New Roman" w:hint="eastAsia"/>
                <w:sz w:val="24"/>
                <w:szCs w:val="24"/>
              </w:rPr>
            </w:pPr>
            <w:r>
              <w:rPr>
                <w:rFonts w:ascii="仿宋_GB2312" w:eastAsia="仿宋_GB2312" w:cs="Times New Roman" w:hint="eastAsia"/>
                <w:spacing w:val="-5"/>
                <w:sz w:val="24"/>
                <w:szCs w:val="24"/>
                <w14:textOutline w14:w="3175" w14:cap="flat">
                  <w14:solidFill>
                    <w14:srgbClr w14:val="000000"/>
                  </w14:solidFill>
                  <w14:prstDash w14:val="solid"/>
                  <w14:miter/>
                </w14:textOutline>
              </w:rPr>
              <w:t>等级定义</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第1级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4"/>
                <w:sz w:val="24"/>
                <w:szCs w:val="24"/>
              </w:rPr>
              <w:t>报告级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firstLineChars="0" w:firstLine="1"/>
              <w:jc w:val="both"/>
              <w:rPr>
                <w:rFonts w:ascii="仿宋_GB2312" w:eastAsia="仿宋_GB2312" w:cs="Times New Roman" w:hint="eastAsia"/>
                <w:spacing w:val="4"/>
                <w:sz w:val="24"/>
                <w:szCs w:val="24"/>
              </w:rPr>
            </w:pPr>
            <w:r>
              <w:rPr>
                <w:rFonts w:ascii="仿宋_GB2312" w:eastAsia="仿宋_GB2312" w:cs="Times New Roman" w:hint="eastAsia"/>
                <w:spacing w:val="4"/>
                <w:sz w:val="24"/>
                <w:szCs w:val="24"/>
              </w:rPr>
              <w:t>发现新需求/新问题/新现象且明确表述出来(创意+技术推动/需求牵引)</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第2级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5"/>
                <w:sz w:val="24"/>
                <w:szCs w:val="24"/>
              </w:rPr>
              <w:t>方案级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left="4" w:firstLineChars="0" w:hanging="4"/>
              <w:jc w:val="both"/>
              <w:rPr>
                <w:rFonts w:ascii="仿宋_GB2312" w:eastAsia="仿宋_GB2312" w:cs="Times New Roman" w:hint="eastAsia"/>
                <w:sz w:val="24"/>
                <w:szCs w:val="24"/>
              </w:rPr>
            </w:pPr>
            <w:r>
              <w:rPr>
                <w:rFonts w:ascii="仿宋_GB2312" w:eastAsia="仿宋_GB2312" w:cs="Times New Roman" w:hint="eastAsia"/>
                <w:sz w:val="24"/>
                <w:szCs w:val="24"/>
              </w:rPr>
              <w:t>提出了满足需求或解决问题的技术方案</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第3级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5"/>
                <w:sz w:val="24"/>
                <w:szCs w:val="24"/>
              </w:rPr>
              <w:t>仿真级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left="5" w:firstLineChars="0" w:hanging="5"/>
              <w:jc w:val="both"/>
              <w:rPr>
                <w:rFonts w:ascii="仿宋_GB2312" w:eastAsia="仿宋_GB2312" w:cs="Times New Roman" w:hint="eastAsia"/>
                <w:sz w:val="24"/>
                <w:szCs w:val="24"/>
              </w:rPr>
            </w:pPr>
            <w:r>
              <w:rPr>
                <w:rFonts w:ascii="仿宋_GB2312" w:eastAsia="仿宋_GB2312" w:cs="Times New Roman" w:hint="eastAsia"/>
                <w:sz w:val="24"/>
                <w:szCs w:val="24"/>
              </w:rPr>
              <w:t>在实验室中原理模型仿真验证结论成立</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第4级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5"/>
                <w:sz w:val="24"/>
                <w:szCs w:val="24"/>
              </w:rPr>
              <w:t>功能级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firstLineChars="0" w:firstLine="1"/>
              <w:jc w:val="both"/>
              <w:rPr>
                <w:rFonts w:ascii="仿宋_GB2312" w:eastAsia="仿宋_GB2312" w:cs="Times New Roman" w:hint="eastAsia"/>
                <w:sz w:val="24"/>
                <w:szCs w:val="24"/>
              </w:rPr>
            </w:pPr>
            <w:r>
              <w:rPr>
                <w:rFonts w:ascii="仿宋_GB2312" w:eastAsia="仿宋_GB2312" w:cs="Times New Roman" w:hint="eastAsia"/>
                <w:sz w:val="24"/>
                <w:szCs w:val="24"/>
              </w:rPr>
              <w:t>关键功能、方法经过实验验证能够实现</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第5级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6"/>
                <w:sz w:val="24"/>
                <w:szCs w:val="24"/>
              </w:rPr>
              <w:t>初样级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firstLineChars="0" w:firstLine="6"/>
              <w:jc w:val="both"/>
              <w:rPr>
                <w:rFonts w:ascii="仿宋_GB2312" w:eastAsia="仿宋_GB2312" w:cs="Times New Roman" w:hint="eastAsia"/>
                <w:sz w:val="24"/>
                <w:szCs w:val="24"/>
              </w:rPr>
            </w:pPr>
            <w:r>
              <w:rPr>
                <w:rFonts w:ascii="仿宋_GB2312" w:eastAsia="仿宋_GB2312" w:cs="Times New Roman" w:hint="eastAsia"/>
                <w:sz w:val="24"/>
                <w:szCs w:val="24"/>
              </w:rPr>
              <w:t>初级功能样件、图纸+工艺设计、测试通过</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第6级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4"/>
                <w:sz w:val="24"/>
                <w:szCs w:val="24"/>
              </w:rPr>
              <w:t>正样级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left="1" w:firstLineChars="0" w:hanging="1"/>
              <w:jc w:val="both"/>
              <w:rPr>
                <w:rFonts w:ascii="仿宋_GB2312" w:eastAsia="仿宋_GB2312" w:cs="Times New Roman" w:hint="eastAsia"/>
                <w:sz w:val="24"/>
                <w:szCs w:val="24"/>
              </w:rPr>
            </w:pPr>
            <w:r>
              <w:rPr>
                <w:rFonts w:ascii="仿宋_GB2312" w:eastAsia="仿宋_GB2312" w:cs="Times New Roman" w:hint="eastAsia"/>
                <w:sz w:val="24"/>
                <w:szCs w:val="24"/>
              </w:rPr>
              <w:t>正式功能样机演示测试合格、工艺验证可行</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第7级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6"/>
                <w:sz w:val="24"/>
                <w:szCs w:val="24"/>
              </w:rPr>
              <w:t>环境级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firstLineChars="0" w:firstLine="4"/>
              <w:jc w:val="both"/>
              <w:rPr>
                <w:rFonts w:ascii="仿宋_GB2312" w:eastAsia="仿宋_GB2312" w:cs="Times New Roman" w:hint="eastAsia"/>
                <w:sz w:val="24"/>
                <w:szCs w:val="24"/>
              </w:rPr>
            </w:pPr>
            <w:r>
              <w:rPr>
                <w:rFonts w:ascii="仿宋_GB2312" w:eastAsia="仿宋_GB2312" w:cs="Times New Roman" w:hint="eastAsia"/>
                <w:sz w:val="24"/>
                <w:szCs w:val="24"/>
              </w:rPr>
              <w:t>工程样机系统运行、例行环境试验合格</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第8级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6"/>
                <w:sz w:val="24"/>
                <w:szCs w:val="24"/>
              </w:rPr>
              <w:t>产品级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left="3" w:firstLineChars="0" w:hanging="3"/>
              <w:jc w:val="both"/>
              <w:rPr>
                <w:rFonts w:ascii="仿宋_GB2312" w:eastAsia="仿宋_GB2312" w:cs="Times New Roman" w:hint="eastAsia"/>
                <w:sz w:val="24"/>
                <w:szCs w:val="24"/>
              </w:rPr>
            </w:pPr>
            <w:r>
              <w:rPr>
                <w:rFonts w:ascii="仿宋_GB2312" w:eastAsia="仿宋_GB2312" w:cs="Times New Roman" w:hint="eastAsia"/>
                <w:sz w:val="24"/>
                <w:szCs w:val="24"/>
              </w:rPr>
              <w:t>小批试产合格、图纸完备、工艺成熟</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第9级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3"/>
                <w:sz w:val="24"/>
                <w:szCs w:val="24"/>
              </w:rPr>
              <w:t>系统级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firstLineChars="0" w:firstLine="5"/>
              <w:jc w:val="both"/>
              <w:rPr>
                <w:rFonts w:ascii="仿宋_GB2312" w:eastAsia="仿宋_GB2312" w:cs="Times New Roman" w:hint="eastAsia"/>
                <w:sz w:val="24"/>
                <w:szCs w:val="24"/>
              </w:rPr>
            </w:pPr>
            <w:r>
              <w:rPr>
                <w:rFonts w:ascii="仿宋_GB2312" w:eastAsia="仿宋_GB2312" w:cs="Times New Roman" w:hint="eastAsia"/>
                <w:sz w:val="24"/>
                <w:szCs w:val="24"/>
              </w:rPr>
              <w:t>具备大批量商业化生产条件,产品定型</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第10级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7"/>
                <w:sz w:val="24"/>
                <w:szCs w:val="24"/>
              </w:rPr>
              <w:t>销售级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firstLineChars="0" w:firstLine="0"/>
              <w:jc w:val="both"/>
              <w:rPr>
                <w:rFonts w:ascii="仿宋_GB2312" w:eastAsia="仿宋_GB2312" w:cs="Times New Roman" w:hint="eastAsia"/>
                <w:sz w:val="24"/>
                <w:szCs w:val="24"/>
              </w:rPr>
            </w:pPr>
            <w:r>
              <w:rPr>
                <w:rFonts w:ascii="仿宋_GB2312" w:eastAsia="仿宋_GB2312" w:cs="Times New Roman" w:hint="eastAsia"/>
                <w:sz w:val="24"/>
                <w:szCs w:val="24"/>
              </w:rPr>
              <w:t>销量≥盈亏平衡点数量的30%</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第11级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4"/>
                <w:sz w:val="24"/>
                <w:szCs w:val="24"/>
              </w:rPr>
              <w:t>盈亏级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left="2" w:firstLineChars="0" w:hanging="2"/>
              <w:jc w:val="both"/>
              <w:rPr>
                <w:rFonts w:ascii="仿宋_GB2312" w:eastAsia="仿宋_GB2312" w:cs="Times New Roman" w:hint="eastAsia"/>
                <w:sz w:val="24"/>
                <w:szCs w:val="24"/>
              </w:rPr>
            </w:pPr>
            <w:r>
              <w:rPr>
                <w:rFonts w:ascii="仿宋_GB2312" w:eastAsia="仿宋_GB2312" w:cs="Times New Roman" w:hint="eastAsia"/>
                <w:sz w:val="24"/>
                <w:szCs w:val="24"/>
              </w:rPr>
              <w:t>销量≥盈亏平衡点或累计净利润≥0</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3"/>
                <w:w w:val="97"/>
                <w:sz w:val="24"/>
                <w:szCs w:val="24"/>
              </w:rPr>
              <w:t>第12级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7"/>
                <w:sz w:val="24"/>
                <w:szCs w:val="24"/>
              </w:rPr>
              <w:t>利润级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left="2" w:firstLineChars="0" w:hanging="2"/>
              <w:jc w:val="both"/>
              <w:rPr>
                <w:rFonts w:ascii="仿宋_GB2312" w:eastAsia="仿宋_GB2312" w:cs="Times New Roman" w:hint="eastAsia"/>
                <w:sz w:val="24"/>
                <w:szCs w:val="24"/>
              </w:rPr>
            </w:pPr>
            <w:r>
              <w:rPr>
                <w:rFonts w:ascii="仿宋_GB2312" w:eastAsia="仿宋_GB2312" w:cs="Times New Roman" w:hint="eastAsia"/>
                <w:sz w:val="24"/>
                <w:szCs w:val="24"/>
              </w:rPr>
              <w:t>累计净利润≥总投入的50%</w:t>
            </w:r>
          </w:p>
        </w:tc>
      </w:tr>
      <w:tr>
        <w:trPr>
          <w:trHeight w:hRule="exact" w:val="680"/>
        </w:trPr>
        <w:tc>
          <w:tcPr>
            <w:tcW w:w="1279"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pacing w:val="-17"/>
                <w:sz w:val="24"/>
                <w:szCs w:val="24"/>
              </w:rPr>
              <w:t>第13级</w:t>
            </w:r>
          </w:p>
        </w:tc>
        <w:tc>
          <w:tcPr>
            <w:tcW w:w="1397" w:type="dxa"/>
            <w:tcBorders>
              <w:top w:val="single" w:sz="2" w:space="0" w:color="000000"/>
              <w:left w:val="single" w:sz="2" w:space="0" w:color="000000"/>
              <w:bottom w:val="single" w:sz="2" w:space="0" w:color="000000"/>
              <w:right w:val="single" w:sz="2" w:space="0" w:color="000000"/>
            </w:tcBorders>
            <w:noWrap/>
            <w:vAlign w:val="center"/>
          </w:tcPr>
          <w:p>
            <w:pPr>
              <w:pStyle w:val="33"/>
              <w:ind w:left="0" w:firstLineChars="0" w:firstLine="0"/>
              <w:jc w:val="center"/>
              <w:rPr>
                <w:rFonts w:ascii="仿宋_GB2312" w:eastAsia="仿宋_GB2312" w:cs="Times New Roman" w:hint="eastAsia"/>
                <w:sz w:val="24"/>
                <w:szCs w:val="24"/>
              </w:rPr>
            </w:pPr>
            <w:r>
              <w:rPr>
                <w:rFonts w:ascii="仿宋_GB2312" w:eastAsia="仿宋_GB2312" w:cs="Times New Roman" w:hint="eastAsia"/>
                <w:sz w:val="24"/>
                <w:szCs w:val="24"/>
              </w:rPr>
              <w:t>回报级</w:t>
            </w:r>
          </w:p>
        </w:tc>
        <w:tc>
          <w:tcPr>
            <w:tcW w:w="6174" w:type="dxa"/>
            <w:tcBorders>
              <w:top w:val="single" w:sz="2" w:space="0" w:color="000000"/>
              <w:left w:val="single" w:sz="2" w:space="0" w:color="000000"/>
              <w:bottom w:val="single" w:sz="2" w:space="0" w:color="000000"/>
              <w:right w:val="single" w:sz="2" w:space="0" w:color="000000"/>
            </w:tcBorders>
            <w:noWrap/>
            <w:vAlign w:val="center"/>
          </w:tcPr>
          <w:p>
            <w:pPr>
              <w:pStyle w:val="33"/>
              <w:ind w:firstLineChars="0" w:firstLine="1"/>
              <w:jc w:val="both"/>
              <w:rPr>
                <w:rFonts w:ascii="仿宋_GB2312" w:eastAsia="仿宋_GB2312" w:cs="Times New Roman" w:hint="eastAsia"/>
                <w:sz w:val="24"/>
                <w:szCs w:val="24"/>
              </w:rPr>
            </w:pPr>
            <w:r>
              <w:rPr>
                <w:rFonts w:ascii="仿宋_GB2312" w:eastAsia="仿宋_GB2312" w:cs="Times New Roman" w:hint="eastAsia"/>
                <w:sz w:val="24"/>
                <w:szCs w:val="24"/>
              </w:rPr>
              <w:t>项目总收益</w:t>
            </w:r>
            <w:r>
              <w:rPr>
                <w:rFonts w:ascii="Times New Roman" w:eastAsia="仿宋_GB2312" w:cs="Times New Roman" w:hAnsi="Times New Roman"/>
                <w:sz w:val="24"/>
                <w:szCs w:val="24"/>
              </w:rPr>
              <w:t>―</w:t>
            </w:r>
            <w:r>
              <w:rPr>
                <w:rFonts w:ascii="仿宋_GB2312" w:eastAsia="仿宋_GB2312" w:cs="Times New Roman" w:hint="eastAsia"/>
                <w:sz w:val="24"/>
                <w:szCs w:val="24"/>
              </w:rPr>
              <w:t>总投入≥0</w:t>
            </w:r>
          </w:p>
        </w:tc>
      </w:tr>
    </w:tbl>
    <w:p>
      <w:pPr>
        <w:pStyle w:val="17"/>
        <w:ind w:leftChars="0" w:left="0" w:firstLineChars="0" w:firstLine="0"/>
        <w:jc w:val="left"/>
        <w:rPr>
          <w:rFonts w:ascii="Times New Roman" w:eastAsia="仿宋_GB2312" w:cs="Times New Roman" w:hAnsi="Times New Roman"/>
          <w:sz w:val="24"/>
          <w:szCs w:val="24"/>
        </w:rPr>
      </w:pPr>
      <w:r>
        <w:rPr>
          <w:rFonts w:cs="Times New Roman" w:hint="eastAsia"/>
          <w:sz w:val="24"/>
          <w:szCs w:val="24"/>
        </w:rPr>
        <w:t>注：技术创新水平等级划分源自中国高科技产业化研究会批准发布团体标准《科技成果评价标准》（标准编号：T/CHTIA 001-2021）。</w:t>
      </w:r>
    </w:p>
    <w:sectPr>
      <w:footerReference w:type="default" r:id="rId2"/>
      <w:pgSz w:w="11907" w:h="16840"/>
      <w:pgMar w:top="2098" w:right="1474" w:bottom="1985" w:left="1588" w:header="851" w:footer="992" w:gutter="0"/>
      <w:docGrid w:type="lines" w:linePitch="312" w:charSpace="-7372"/>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00000001" w:usb1="0800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宋体">
    <w:altName w:val="方正书宋_GBK"/>
    <w:panose1 w:val="00000000000000000000"/>
    <w:charset w:val="86"/>
    <w:family w:val="auto"/>
    <w:pitch w:val="variable"/>
    <w:sig w:usb0="00000000" w:usb1="00000000" w:usb2="00000000" w:usb3="00000000" w:csb0="00000000" w:csb1="00000000"/>
  </w:font>
  <w:font w:name="Arial">
    <w:altName w:val="DejaVu Sans"/>
    <w:panose1 w:val="020B0604020202020204"/>
    <w:charset w:val="01"/>
    <w:family w:val="swiss"/>
    <w:pitch w:val="variable"/>
    <w:sig w:usb0="E0002AFF" w:usb1="C0007843" w:usb2="00000009" w:usb3="00000000" w:csb0="400001FF" w:csb1="FFFF0000"/>
  </w:font>
  <w:font w:name="微软雅黑">
    <w:altName w:val="黑体"/>
    <w:panose1 w:val="020B0503020204020204"/>
    <w:charset w:val="86"/>
    <w:family w:val="auto"/>
    <w:pitch w:val="variable"/>
    <w:sig w:usb0="00000000" w:usb1="00000000" w:usb2="00000016" w:usb3="00000000" w:csb0="0004001F" w:csb1="00000000"/>
  </w:font>
  <w:font w:name="Luxi Sans">
    <w:altName w:val="仿宋"/>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285750" cy="355599"/>
              <wp:effectExtent l="0" t="0" r="0" b="0"/>
              <wp:wrapNone/>
              <wp:docPr id="1" name="Text Box 2 3"/>
              <wp:cNvGraphicFramePr>
                <a:graphicFrameLocks noChangeAspect="0"/>
              </wp:cNvGraphicFramePr>
              <a:graphic>
                <a:graphicData uri="http://schemas.microsoft.com/office/word/2010/wordprocessingShape">
                  <wps:wsp>
                    <wps:cNvSpPr/>
                    <wps:spPr>
                      <a:xfrm rot="0">
                        <a:off x="0" y="0"/>
                        <a:ext cx="285750" cy="355599"/>
                      </a:xfrm>
                      <a:prstGeom prst="rect"/>
                      <a:noFill/>
                      <a:ln w="9525" cmpd="sng" cap="flat">
                        <a:noFill/>
                        <a:prstDash val="solid"/>
                        <a:miter/>
                      </a:ln>
                    </wps:spPr>
                    <wps:txbx id="2">
                      <w:txbxContent>
                        <w:p>
                          <w:pPr>
                            <w:pStyle w:val="15"/>
                            <w:tabs>
                              <w:tab w:val="center" w:pos="4153"/>
                              <w:tab w:val="right" w:pos="8306"/>
                            </w:tabs>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rect type="#_x0000_t1" id="Text Box 2 3 3" o:spid="_x0000_s3" filled="f" stroked="f" style="position:absolute;margin-left:0.0pt;margin-top:0.0pt;width:22.5pt;height:27.99997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9</w:t>
                    </w:r>
                    <w: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zEwNTM5NzYwMDRjMzkwZTVkZjY2ODkwMGIxNGU0O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pacing w:line="560" w:lineRule="exact"/>
      <w:ind w:firstLineChars="200" w:firstLine="200"/>
      <w:jc w:val="center"/>
    </w:pPr>
    <w:rPr>
      <w:rFonts w:ascii="方正小标宋_GBK" w:eastAsia="方正小标宋_GBK" w:cs="Arial"/>
      <w:kern w:val="2"/>
      <w:sz w:val="36"/>
      <w:szCs w:val="36"/>
      <w:lang w:val="en-US" w:eastAsia="zh-CN" w:bidi="ar-SA"/>
    </w:rPr>
  </w:style>
  <w:style w:type="paragraph" w:styleId="1">
    <w:name w:val="heading 1"/>
    <w:basedOn w:val="0"/>
    <w:next w:val="0"/>
    <w:pPr>
      <w:keepNext/>
      <w:keepLines/>
      <w:widowControl w:val="0"/>
      <w:spacing w:line="576" w:lineRule="auto"/>
      <w:jc w:val="center"/>
      <w:outlineLvl w:val="0"/>
    </w:pPr>
    <w:rPr>
      <w:rFonts w:eastAsia="微软雅黑" w:cs="Times New Roman"/>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next w:val="16"/>
    <w:pPr>
      <w:tabs>
        <w:tab w:val="center" w:pos="4153"/>
        <w:tab w:val="right" w:pos="8306"/>
      </w:tabs>
      <w:snapToGrid w:val="0"/>
      <w:jc w:val="left"/>
    </w:pPr>
    <w:rPr>
      <w:sz w:val="18"/>
      <w:szCs w:val="18"/>
    </w:rPr>
  </w:style>
  <w:style w:type="paragraph" w:styleId="16">
    <w:name w:val="index 8"/>
    <w:basedOn w:val="0"/>
    <w:next w:val="0"/>
    <w:pPr>
      <w:ind w:left="2940"/>
    </w:pPr>
  </w:style>
  <w:style w:type="paragraph" w:styleId="17">
    <w:name w:val="table of authorities"/>
    <w:basedOn w:val="0"/>
    <w:next w:val="0"/>
    <w:pPr>
      <w:ind w:leftChars="200" w:left="200"/>
    </w:pPr>
    <w:rPr>
      <w:rFonts w:ascii="仿宋_GB2312" w:eastAsia="仿宋_GB2312"/>
      <w:sz w:val="24"/>
      <w:szCs w:val="24"/>
    </w:rPr>
  </w:style>
  <w:style w:type="paragraph" w:styleId="18">
    <w:name w:val="Normal Indent"/>
    <w:basedOn w:val="0"/>
    <w:pPr>
      <w:ind w:firstLineChars="200" w:firstLine="200"/>
    </w:pPr>
  </w:style>
  <w:style w:type="paragraph" w:styleId="19">
    <w:name w:val="Body Text"/>
    <w:basedOn w:val="0"/>
    <w:rPr>
      <w:rFonts w:ascii="仿宋" w:eastAsia="仿宋" w:cs="仿宋"/>
      <w:sz w:val="32"/>
      <w:szCs w:val="32"/>
      <w:lang w:val="zh-CN" w:bidi="zh-CN"/>
    </w:rPr>
  </w:style>
  <w:style w:type="paragraph" w:styleId="20">
    <w:name w:val="Balloon Text"/>
    <w:basedOn w:val="0"/>
    <w:next w:val="21"/>
    <w:rPr>
      <w:sz w:val="18"/>
      <w:szCs w:val="18"/>
    </w:rPr>
  </w:style>
  <w:style w:type="paragraph" w:styleId="21">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Times New Roman" w:hAnsi="宋体"/>
      <w:kern w:val="0"/>
      <w:sz w:val="24"/>
    </w:rPr>
  </w:style>
  <w:style w:type="paragraph" w:styleId="22">
    <w:name w:val="header"/>
    <w:basedOn w:val="0"/>
    <w:next w:val="15"/>
    <w:pPr>
      <w:pBdr>
        <w:bottom w:val="single" w:sz="6" w:space="1" w:color="auto"/>
      </w:pBdr>
      <w:tabs>
        <w:tab w:val="center" w:pos="4153"/>
        <w:tab w:val="right" w:pos="8306"/>
      </w:tabs>
      <w:snapToGrid w:val="0"/>
      <w:jc w:val="center"/>
    </w:pPr>
    <w:rPr>
      <w:sz w:val="18"/>
      <w:szCs w:val="18"/>
    </w:rPr>
  </w:style>
  <w:style w:type="paragraph" w:styleId="23">
    <w:name w:val="Normal (Web)"/>
    <w:basedOn w:val="0"/>
    <w:pPr>
      <w:spacing w:beforeAutospacing="0" w:afterAutospacing="0"/>
      <w:ind w:firstLineChars="200" w:firstLine="200"/>
      <w:jc w:val="center"/>
    </w:pPr>
    <w:rPr>
      <w:rFonts w:cs="Times New Roman"/>
      <w:kern w:val="0"/>
      <w:sz w:val="24"/>
    </w:rPr>
  </w:style>
  <w:style w:type="paragraph" w:styleId="24">
    <w:name w:val="Title"/>
    <w:basedOn w:val="0"/>
    <w:next w:val="0"/>
    <w:pPr>
      <w:spacing w:before="240" w:after="60"/>
      <w:jc w:val="center"/>
      <w:outlineLvl w:val="0"/>
    </w:pPr>
    <w:rPr>
      <w:rFonts w:ascii="Arial" w:hAnsi="Arial"/>
      <w:b/>
    </w:rPr>
  </w:style>
  <w:style w:type="character" w:styleId="25">
    <w:name w:val="Strong"/>
    <w:basedOn w:val="10"/>
    <w:rPr>
      <w:b/>
    </w:rPr>
  </w:style>
  <w:style w:type="paragraph" w:customStyle="1" w:styleId="26">
    <w:name w:val="正文首行缩进1"/>
    <w:basedOn w:val="19"/>
    <w:next w:val="22"/>
    <w:pPr>
      <w:spacing w:line="588" w:lineRule="exact"/>
      <w:ind w:firstLineChars="200" w:firstLine="200"/>
    </w:pPr>
  </w:style>
  <w:style w:type="character" w:customStyle="1" w:styleId="27">
    <w:name w:val="NormalCharacter"/>
  </w:style>
  <w:style w:type="paragraph" w:customStyle="1" w:styleId="28">
    <w:name w:val="修订1"/>
    <w:rPr>
      <w:rFonts w:ascii="Calibri" w:eastAsia="宋体" w:cs="Arial" w:hAnsi="Calibri"/>
      <w:kern w:val="2"/>
      <w:sz w:val="21"/>
      <w:szCs w:val="24"/>
      <w:lang w:val="en-US" w:eastAsia="zh-CN" w:bidi="ar-SA"/>
    </w:rPr>
  </w:style>
  <w:style w:type="paragraph" w:styleId="29">
    <w:name w:val="List Paragraph"/>
    <w:basedOn w:val="0"/>
    <w:next w:val="28"/>
    <w:pPr>
      <w:widowControl w:val="0"/>
      <w:ind w:firstLineChars="200" w:firstLine="200"/>
      <w:jc w:val="both"/>
    </w:pPr>
    <w:rPr>
      <w:rFonts w:ascii="Times New Roman" w:eastAsia="仿宋_GB2312" w:cs="Times New Roman" w:hAnsi="Times New Roman"/>
      <w:color w:val="000000"/>
      <w:sz w:val="32"/>
      <w:szCs w:val="32"/>
      <w:lang w:val="en-US" w:bidi="en-US"/>
    </w:rPr>
  </w:style>
  <w:style w:type="paragraph" w:customStyle="1" w:styleId="30">
    <w:name w:val="123"/>
    <w:basedOn w:val="0"/>
    <w:pPr>
      <w:ind w:firstLineChars="200" w:firstLine="200"/>
    </w:pPr>
    <w:rPr>
      <w:rFonts w:eastAsia="仿宋_GB2312"/>
      <w:sz w:val="32"/>
    </w:rPr>
  </w:style>
  <w:style w:type="paragraph" w:customStyle="1" w:styleId="31">
    <w:name w:val="正文 New New New New New New New New New New New New New"/>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正文 New New New New New New New New New New New New New New New New New New New New New New New New New"/>
    <w:pPr>
      <w:widowControl w:val="0"/>
      <w:jc w:val="both"/>
    </w:pPr>
    <w:rPr>
      <w:rFonts w:ascii="Calibri" w:eastAsia="仿宋_GB2312" w:cs="Times New Roman" w:hAnsi="Calibri"/>
      <w:kern w:val="2"/>
      <w:sz w:val="32"/>
      <w:szCs w:val="32"/>
      <w:lang w:val="en-US" w:eastAsia="zh-CN" w:bidi="ar-SA"/>
    </w:rPr>
  </w:style>
  <w:style w:type="paragraph" w:customStyle="1" w:styleId="33">
    <w:name w:val="Table Text"/>
    <w:basedOn w:val="0"/>
    <w:pPr>
      <w:kinsoku w:val="0"/>
      <w:autoSpaceDE w:val="0"/>
      <w:autoSpaceDN w:val="0"/>
      <w:adjustRightInd w:val="0"/>
      <w:snapToGrid w:val="0"/>
      <w:spacing w:line="240" w:lineRule="auto"/>
      <w:jc w:val="left"/>
      <w:textAlignment w:val="baseline"/>
    </w:pPr>
    <w:rPr>
      <w:rFonts w:ascii="仿宋" w:eastAsia="仿宋" w:cs="仿宋"/>
      <w:snapToGrid w:val="0"/>
      <w:color w:val="000000"/>
      <w:kern w:val="0"/>
      <w:sz w:val="18"/>
      <w:szCs w:val="18"/>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Yozo_Office27021597764231179</Application>
  <Pages>1</Pages>
  <Words>375</Words>
  <Characters>396</Characters>
  <Lines>49</Lines>
  <Paragraphs>45</Paragraphs>
  <CharactersWithSpaces>397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greatwall</dc:creator>
  <cp:lastModifiedBy>greatwall</cp:lastModifiedBy>
  <cp:revision>4</cp:revision>
  <cp:lastPrinted>2024-05-01T09:23:00Z</cp:lastPrinted>
  <dcterms:created xsi:type="dcterms:W3CDTF">2024-04-23T11:42:00Z</dcterms:created>
  <dcterms:modified xsi:type="dcterms:W3CDTF">2024-07-10T07:50:31Z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2052-11.8.2.11806</vt:lpwstr>
  </property>
  <property fmtid="{D5CDD505-2E9C-101B-9397-08002B2CF9AE}" pid="3" name="ICV">
    <vt:lpwstr>D4EC20E1EF3742EBBE403C343D33A609</vt:lpwstr>
  </property>
</Properties>
</file>